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863259B"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753BA4" w:rsidRPr="008D1868">
        <w:rPr>
          <w:rFonts w:cs="Arial"/>
          <w:b/>
          <w:sz w:val="22"/>
          <w:szCs w:val="22"/>
          <w:lang w:val="en-US"/>
        </w:rPr>
        <w:t>11</w:t>
      </w:r>
      <w:r w:rsidR="00753BA4">
        <w:rPr>
          <w:rFonts w:cs="Arial"/>
          <w:b/>
          <w:sz w:val="22"/>
          <w:szCs w:val="22"/>
          <w:lang w:val="en-US"/>
        </w:rPr>
        <w:t>3</w:t>
      </w:r>
      <w:r w:rsidR="00730BEE">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00877EE8" w:rsidRPr="00877EE8">
        <w:rPr>
          <w:rFonts w:cs="Arial"/>
          <w:b/>
          <w:i/>
          <w:sz w:val="22"/>
          <w:szCs w:val="22"/>
          <w:lang w:val="en-US" w:eastAsia="zh-CN"/>
        </w:rPr>
        <w:t>R2-</w:t>
      </w:r>
      <w:r w:rsidR="00730BEE" w:rsidRPr="00877EE8">
        <w:rPr>
          <w:rFonts w:cs="Arial"/>
          <w:b/>
          <w:i/>
          <w:sz w:val="22"/>
          <w:szCs w:val="22"/>
          <w:lang w:val="en-US" w:eastAsia="zh-CN"/>
        </w:rPr>
        <w:t>210</w:t>
      </w:r>
      <w:r w:rsidR="00FE6D3A">
        <w:rPr>
          <w:rFonts w:cs="Arial"/>
          <w:b/>
          <w:i/>
          <w:sz w:val="22"/>
          <w:szCs w:val="22"/>
          <w:lang w:val="en-US" w:eastAsia="zh-CN"/>
        </w:rPr>
        <w:t>28</w:t>
      </w:r>
    </w:p>
    <w:p w14:paraId="540B9A86" w14:textId="65D5EE65"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730BEE">
        <w:rPr>
          <w:rFonts w:cs="Arial"/>
          <w:b/>
          <w:sz w:val="22"/>
          <w:szCs w:val="22"/>
          <w:lang w:val="en-US"/>
        </w:rPr>
        <w:t>April</w:t>
      </w:r>
      <w:r w:rsidR="00730BEE" w:rsidRPr="008D1868">
        <w:rPr>
          <w:rFonts w:cs="Arial"/>
          <w:b/>
          <w:sz w:val="22"/>
          <w:szCs w:val="22"/>
          <w:lang w:val="en-US"/>
        </w:rPr>
        <w:t xml:space="preserve"> </w:t>
      </w:r>
      <w:r w:rsidRPr="008D1868">
        <w:rPr>
          <w:rFonts w:cs="Arial"/>
          <w:b/>
          <w:sz w:val="22"/>
          <w:szCs w:val="22"/>
          <w:lang w:val="en-US"/>
        </w:rPr>
        <w:t>202</w:t>
      </w:r>
      <w:r w:rsidR="00753BA4">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C92A6F2"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6E01AD" w:rsidRPr="00267A95">
        <w:rPr>
          <w:sz w:val="22"/>
          <w:szCs w:val="22"/>
        </w:rPr>
        <w:t>15</w:t>
      </w:r>
      <w:r w:rsidR="000575E5" w:rsidRPr="00267A95">
        <w:rPr>
          <w:sz w:val="22"/>
          <w:szCs w:val="22"/>
        </w:rPr>
        <w:t>.</w:t>
      </w:r>
      <w:r w:rsidR="006E01AD" w:rsidRPr="00267A95">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00E2405"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F57E1A">
        <w:rPr>
          <w:sz w:val="22"/>
          <w:szCs w:val="22"/>
        </w:rPr>
        <w:t>network involvement for SL related DRX</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3143E098" w:rsidR="002D485A" w:rsidRDefault="00D036C6" w:rsidP="0029477E">
      <w:pPr>
        <w:pStyle w:val="ac"/>
        <w:spacing w:before="120"/>
        <w:rPr>
          <w:rFonts w:cs="Arial"/>
        </w:rPr>
      </w:pPr>
      <w:bookmarkStart w:id="5" w:name="_Ref178064866"/>
      <w:r>
        <w:rPr>
          <w:rFonts w:cs="Arial"/>
        </w:rPr>
        <w:t xml:space="preserve">This paper is to discuss the </w:t>
      </w:r>
      <w:r w:rsidR="00F57E1A">
        <w:rPr>
          <w:rFonts w:cs="Arial"/>
        </w:rPr>
        <w:t>network involvement for SL related DRX</w:t>
      </w:r>
      <w:r w:rsidR="0029477E">
        <w:rPr>
          <w:rFonts w:cs="Arial"/>
        </w:rPr>
        <w:t>.</w:t>
      </w:r>
    </w:p>
    <w:p w14:paraId="32AD26A5" w14:textId="77777777" w:rsidR="00127C86" w:rsidRDefault="00127C86" w:rsidP="00FE6D3A">
      <w:pPr>
        <w:pBdr>
          <w:top w:val="single" w:sz="4" w:space="1" w:color="auto"/>
          <w:left w:val="single" w:sz="4" w:space="4" w:color="auto"/>
          <w:bottom w:val="single" w:sz="4" w:space="1" w:color="auto"/>
          <w:right w:val="single" w:sz="4" w:space="4" w:color="auto"/>
        </w:pBdr>
        <w:tabs>
          <w:tab w:val="left" w:pos="1622"/>
        </w:tabs>
        <w:ind w:left="363" w:hanging="363"/>
      </w:pPr>
      <w:r>
        <w:t xml:space="preserve">9: </w:t>
      </w:r>
      <w:r>
        <w:tab/>
      </w:r>
      <w:r w:rsidRPr="00A34913">
        <w:t>In mode 1, when in RRC_CONNECTED, if DRX is configured, the MAC entity monitors the PDCCH for the MAC entity's SL-RNTI, SLCS-RNTI and SL Semi-Persistent Scheduling V-RNTI in Uu DRX Active Time.</w:t>
      </w:r>
      <w:r>
        <w:t xml:space="preserve"> MAC entity does not need to monitor the PDCCH for the </w:t>
      </w:r>
      <w:r w:rsidRPr="00A34913">
        <w:t xml:space="preserve">MAC entity's SL-RNTI, SLCS-RNTI and SL Semi-Persistent Scheduling V-RNTI in Uu DRX </w:t>
      </w:r>
      <w:r>
        <w:t>in-a</w:t>
      </w:r>
      <w:r w:rsidRPr="00A34913">
        <w:t>ctive Time.</w:t>
      </w:r>
    </w:p>
    <w:bookmarkEnd w:id="5"/>
    <w:p w14:paraId="18778491" w14:textId="77777777" w:rsidR="00F57E1A" w:rsidRDefault="00F57E1A" w:rsidP="0025430C">
      <w:pPr>
        <w:pStyle w:val="1"/>
      </w:pPr>
      <w:r>
        <w:t>Discussion</w:t>
      </w:r>
    </w:p>
    <w:p w14:paraId="0881E724" w14:textId="77777777" w:rsidR="0060468F" w:rsidRDefault="00754440" w:rsidP="00685AF4">
      <w:r>
        <w:t>As discussed in R16, the Uu-DRX for sidelink grant has to be introduced in R17.</w:t>
      </w:r>
    </w:p>
    <w:p w14:paraId="05649756" w14:textId="77777777" w:rsidR="0060468F" w:rsidRPr="00030779" w:rsidRDefault="0060468F" w:rsidP="0060468F">
      <w:pPr>
        <w:pStyle w:val="NO"/>
        <w:pBdr>
          <w:top w:val="single" w:sz="4" w:space="1" w:color="auto"/>
          <w:left w:val="single" w:sz="4" w:space="4" w:color="auto"/>
          <w:bottom w:val="single" w:sz="4" w:space="1" w:color="auto"/>
          <w:right w:val="single" w:sz="4" w:space="4" w:color="auto"/>
        </w:pBdr>
        <w:ind w:left="851"/>
        <w:rPr>
          <w:lang w:eastAsia="ko-KR"/>
        </w:rPr>
      </w:pPr>
      <w:r w:rsidRPr="00030779">
        <w:rPr>
          <w:lang w:eastAsia="ko-KR"/>
        </w:rPr>
        <w:t>NOTE 1:</w:t>
      </w:r>
      <w:r w:rsidRPr="00030779">
        <w:rPr>
          <w:lang w:eastAsia="ko-KR"/>
        </w:rPr>
        <w:tab/>
        <w:t>If Sidelink resource allocation mode 1 is configured by RRC, a DRX functionality is not configured.</w:t>
      </w:r>
    </w:p>
    <w:p w14:paraId="1B92FE0A" w14:textId="3647E9E5" w:rsidR="00754440" w:rsidRDefault="0060468F" w:rsidP="00685AF4">
      <w:r>
        <w:t>I</w:t>
      </w:r>
      <w:r w:rsidR="00754440">
        <w:t xml:space="preserve">t is straightforward to follow the behaviour for </w:t>
      </w:r>
      <w:r w:rsidR="0035058D">
        <w:t>Uu</w:t>
      </w:r>
      <w:r w:rsidR="00754440">
        <w:t xml:space="preserve"> as much as possible</w:t>
      </w:r>
      <w:r w:rsidR="00754440">
        <w:rPr>
          <w:rFonts w:hint="eastAsia"/>
        </w:rPr>
        <w:t>.</w:t>
      </w:r>
    </w:p>
    <w:p w14:paraId="5CD1026C" w14:textId="6D478EC6" w:rsidR="0060468F" w:rsidRDefault="0060468F" w:rsidP="00685AF4">
      <w:r>
        <w:rPr>
          <w:rFonts w:hint="eastAsia"/>
        </w:rPr>
        <w:t>I</w:t>
      </w:r>
      <w:r>
        <w:t>n R2-2005720, the following recommendations have been made</w:t>
      </w:r>
    </w:p>
    <w:p w14:paraId="1E4FA415"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3A: As in LTE DRX, if DRX is configured, the MAC entity may monitor the PDCCH for the MAC entity's SL-RNTI, SLCS-RNTI and SL Semi-Persistent Scheduling V-RNTI.</w:t>
      </w:r>
    </w:p>
    <w:p w14:paraId="42AF47EC"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3B: RAN2 is requested to further discuss whether drx-RetransmissionTimerSL and drx-HARQ-RTT-TimerSL with the following definitions can be configured and drx-RetransmissionTimerSL is included in the Active Time.</w:t>
      </w:r>
    </w:p>
    <w:p w14:paraId="61B1FDDD"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3C: drx-RetransmissionTimerSL is included in the Active Time, if it is agreed.</w:t>
      </w:r>
    </w:p>
    <w:p w14:paraId="2F3F81BA"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3D: If drx-RetransmissionTimerSL and drx-HARQ-RTT-TimerSL are agreed, when to start/stop drx-RetransmissionTimerSL and drx-HARQ-RTT-TimerSL are specified and the above procedural texts can be considered as baseline for CR (noting that detailed wording for CR implementation can be further discussed)</w:t>
      </w:r>
    </w:p>
    <w:p w14:paraId="3C0A27C0"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3E: If drx-RetransmissionTimerSL and drx-HARQ-RTT-TimerSL are agreed, drx-RetransmissionTimerSL and drx-HARQ-RTT-TimerSL are added to ASN.1. (noting that detailed ASN.1 issues can be further discussed and led by RRC rapporteur)</w:t>
      </w:r>
    </w:p>
    <w:p w14:paraId="6D3D43A1" w14:textId="28FB4A16" w:rsidR="0060468F" w:rsidRDefault="0035058D" w:rsidP="00685AF4">
      <w:r>
        <w:rPr>
          <w:rFonts w:hint="eastAsia"/>
        </w:rPr>
        <w:t>T</w:t>
      </w:r>
      <w:r>
        <w:t>he difference between SL and Uu is,</w:t>
      </w:r>
    </w:p>
    <w:p w14:paraId="0677790E" w14:textId="4F86BCCA" w:rsidR="00682BE2" w:rsidRDefault="0035058D" w:rsidP="009948B7">
      <w:pPr>
        <w:pStyle w:val="af7"/>
        <w:numPr>
          <w:ilvl w:val="0"/>
          <w:numId w:val="15"/>
        </w:numPr>
        <w:contextualSpacing w:val="0"/>
      </w:pPr>
      <w:r>
        <w:t xml:space="preserve">For </w:t>
      </w:r>
      <w:r w:rsidR="00682BE2">
        <w:t>DL</w:t>
      </w:r>
      <w:r>
        <w:t>, the RTT timer is started after PUCCH</w:t>
      </w:r>
      <w:r w:rsidR="00682BE2">
        <w:t>, since there is no re-transmission scheduling expected before PUCCH from PHY perspective;</w:t>
      </w:r>
    </w:p>
    <w:p w14:paraId="6D12BFFC" w14:textId="77777777" w:rsidR="003D58B9" w:rsidRPr="003D58B9" w:rsidRDefault="003D58B9" w:rsidP="00FE6D3A">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3D58B9">
        <w:rPr>
          <w:rFonts w:ascii="Times New Roman" w:eastAsia="Times New Roman" w:hAnsi="Times New Roman"/>
          <w:noProof/>
          <w:lang w:eastAsia="ko-KR"/>
        </w:rPr>
        <w:t>2&gt;</w:t>
      </w:r>
      <w:r w:rsidRPr="003D58B9">
        <w:rPr>
          <w:rFonts w:ascii="Times New Roman" w:eastAsia="Times New Roman" w:hAnsi="Times New Roman"/>
          <w:noProof/>
          <w:lang w:eastAsia="ko-KR"/>
        </w:rPr>
        <w:tab/>
        <w:t xml:space="preserve">start the </w:t>
      </w:r>
      <w:r w:rsidRPr="003D58B9">
        <w:rPr>
          <w:rFonts w:ascii="Times New Roman" w:eastAsia="Times New Roman" w:hAnsi="Times New Roman"/>
          <w:i/>
          <w:noProof/>
          <w:lang w:eastAsia="ko-KR"/>
        </w:rPr>
        <w:t>drx-HARQ-RTT-TimerDL</w:t>
      </w:r>
      <w:r w:rsidRPr="003D58B9">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4A1C1AAD" w14:textId="182BE02F" w:rsidR="00682BE2" w:rsidRDefault="00682BE2" w:rsidP="009948B7">
      <w:pPr>
        <w:pStyle w:val="af7"/>
        <w:numPr>
          <w:ilvl w:val="0"/>
          <w:numId w:val="15"/>
        </w:numPr>
        <w:contextualSpacing w:val="0"/>
      </w:pPr>
      <w:r>
        <w:t>For UL, the RTT timer is started after PUSCH, since there is no re-transmission scheduling expected before PUSCH from PHY perspective;</w:t>
      </w:r>
    </w:p>
    <w:p w14:paraId="2F3A6609" w14:textId="77777777" w:rsidR="003D58B9" w:rsidRPr="003D58B9" w:rsidRDefault="003D58B9" w:rsidP="00FE6D3A">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3D58B9">
        <w:rPr>
          <w:rFonts w:ascii="Times New Roman" w:eastAsia="Times New Roman" w:hAnsi="Times New Roman"/>
          <w:noProof/>
          <w:lang w:eastAsia="ko-KR"/>
        </w:rPr>
        <w:lastRenderedPageBreak/>
        <w:t>2&gt;</w:t>
      </w:r>
      <w:r w:rsidRPr="003D58B9">
        <w:rPr>
          <w:rFonts w:ascii="Times New Roman" w:eastAsia="Times New Roman" w:hAnsi="Times New Roman"/>
          <w:noProof/>
          <w:lang w:eastAsia="ko-KR"/>
        </w:rPr>
        <w:tab/>
        <w:t xml:space="preserve">start the </w:t>
      </w:r>
      <w:r w:rsidRPr="003D58B9">
        <w:rPr>
          <w:rFonts w:ascii="Times New Roman" w:eastAsia="Times New Roman" w:hAnsi="Times New Roman"/>
          <w:i/>
          <w:noProof/>
          <w:lang w:eastAsia="ko-KR"/>
        </w:rPr>
        <w:t>drx-HARQ-RTT-TimerUL</w:t>
      </w:r>
      <w:r w:rsidRPr="003D58B9">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7EA8DD30" w14:textId="77777777" w:rsidR="003D58B9" w:rsidRPr="003D58B9" w:rsidRDefault="003D58B9" w:rsidP="00FE6D3A"/>
    <w:p w14:paraId="49BCC6F9" w14:textId="2E8B5F3B" w:rsidR="00682BE2" w:rsidRDefault="004D33EF" w:rsidP="00682BE2">
      <w:pPr>
        <w:keepNext/>
        <w:jc w:val="center"/>
      </w:pPr>
      <w:r>
        <w:object w:dxaOrig="7921" w:dyaOrig="4395" w14:anchorId="31A1F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20.1pt" o:ole="">
            <v:imagedata r:id="rId11" o:title=""/>
          </v:shape>
          <o:OLEObject Type="Embed" ProgID="Visio.Drawing.15" ShapeID="_x0000_i1025" DrawAspect="Content" ObjectID="_1678862447" r:id="rId12"/>
        </w:object>
      </w:r>
    </w:p>
    <w:p w14:paraId="71537C37" w14:textId="563CFA63" w:rsidR="0035058D" w:rsidRPr="0060468F" w:rsidRDefault="00682BE2" w:rsidP="00682BE2">
      <w:pPr>
        <w:pStyle w:val="af5"/>
      </w:pPr>
      <w:r>
        <w:t xml:space="preserve">Figure </w:t>
      </w:r>
      <w:r>
        <w:fldChar w:fldCharType="begin"/>
      </w:r>
      <w:r>
        <w:instrText xml:space="preserve"> SEQ Figure \* ARABIC </w:instrText>
      </w:r>
      <w:r>
        <w:fldChar w:fldCharType="separate"/>
      </w:r>
      <w:r w:rsidR="001E2990">
        <w:rPr>
          <w:noProof/>
        </w:rPr>
        <w:t>4</w:t>
      </w:r>
      <w:r>
        <w:fldChar w:fldCharType="end"/>
      </w:r>
      <w:r>
        <w:t xml:space="preserve"> Scheduling restriction and DRX behaviour for DL</w:t>
      </w:r>
      <w:r w:rsidR="00825B1F">
        <w:t xml:space="preserve"> and</w:t>
      </w:r>
      <w:r>
        <w:t xml:space="preserve"> UL</w:t>
      </w:r>
    </w:p>
    <w:p w14:paraId="1F202E17" w14:textId="22AC8988" w:rsidR="00754440" w:rsidRDefault="004C1FD8" w:rsidP="00685AF4">
      <w:r>
        <w:t xml:space="preserve">For SL, if following the same principle, considering there is no re-transmission scheduling timing restriction in PHY spec, it may happen immediately after PDCCH. </w:t>
      </w:r>
      <w:r w:rsidR="00682BE2">
        <w:t xml:space="preserve">On the other hand, </w:t>
      </w:r>
    </w:p>
    <w:p w14:paraId="00E09586" w14:textId="46429B6D" w:rsidR="000B52FB" w:rsidRDefault="000B52FB" w:rsidP="009948B7">
      <w:pPr>
        <w:pStyle w:val="af7"/>
        <w:numPr>
          <w:ilvl w:val="0"/>
          <w:numId w:val="15"/>
        </w:numPr>
        <w:ind w:left="357" w:hanging="357"/>
        <w:contextualSpacing w:val="0"/>
      </w:pPr>
      <w:r>
        <w:t>If PUCCH is configured</w:t>
      </w:r>
      <w:r w:rsidR="00E011CA">
        <w:t xml:space="preserve"> (no matter whether PSFCH is configured)</w:t>
      </w:r>
      <w:r>
        <w:t>, it is more straightforward to wait after PUCCH to use the RTT re-transmission</w:t>
      </w:r>
      <w:r w:rsidR="00825B1F">
        <w:t xml:space="preserve">, as shown in the </w:t>
      </w:r>
      <w:r w:rsidR="00207540">
        <w:t xml:space="preserve">upper </w:t>
      </w:r>
      <w:r w:rsidR="00825B1F">
        <w:t xml:space="preserve">part of </w:t>
      </w:r>
      <w:r w:rsidR="00825B1F">
        <w:fldChar w:fldCharType="begin"/>
      </w:r>
      <w:r w:rsidR="00825B1F">
        <w:instrText xml:space="preserve"> REF _Ref51834856 \h </w:instrText>
      </w:r>
      <w:r w:rsidR="00825B1F">
        <w:fldChar w:fldCharType="separate"/>
      </w:r>
      <w:r w:rsidR="00825B1F">
        <w:t xml:space="preserve">Figure </w:t>
      </w:r>
      <w:r w:rsidR="00825B1F">
        <w:rPr>
          <w:noProof/>
        </w:rPr>
        <w:t>4</w:t>
      </w:r>
      <w:r w:rsidR="00825B1F">
        <w:fldChar w:fldCharType="end"/>
      </w:r>
      <w:r w:rsidR="00825B1F">
        <w:t>.</w:t>
      </w:r>
    </w:p>
    <w:p w14:paraId="7FC9464B" w14:textId="20CF3642" w:rsidR="00D926DA" w:rsidRDefault="00D926DA" w:rsidP="009948B7">
      <w:pPr>
        <w:pStyle w:val="af7"/>
        <w:numPr>
          <w:ilvl w:val="0"/>
          <w:numId w:val="15"/>
        </w:numPr>
        <w:ind w:left="357" w:hanging="357"/>
        <w:contextualSpacing w:val="0"/>
      </w:pPr>
      <w:r>
        <w:rPr>
          <w:rFonts w:hint="eastAsia"/>
        </w:rPr>
        <w:t>If</w:t>
      </w:r>
      <w:r>
        <w:t xml:space="preserve"> PUCCH is not configured, but if PSFCH is configured, considering the latency between PSSCH and PSFCH is not constant, and since RAN1 has agreed on the PSFCH-to-PSSCH latency as a constant value</w:t>
      </w:r>
      <w:r w:rsidR="00207540">
        <w:t>, it seems to start RTT timer since PSFCH is reasonable.</w:t>
      </w:r>
    </w:p>
    <w:p w14:paraId="4EAAE9F7" w14:textId="43FA468F" w:rsidR="00D926DA" w:rsidRDefault="00D926DA" w:rsidP="00D926DA">
      <w:r>
        <w:rPr>
          <w:noProof/>
        </w:rPr>
        <w:drawing>
          <wp:inline distT="0" distB="0" distL="0" distR="0" wp14:anchorId="7371A287" wp14:editId="1A92308B">
            <wp:extent cx="6120765" cy="770255"/>
            <wp:effectExtent l="19050" t="19050" r="1333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770255"/>
                    </a:xfrm>
                    <a:prstGeom prst="rect">
                      <a:avLst/>
                    </a:prstGeom>
                    <a:ln>
                      <a:solidFill>
                        <a:schemeClr val="tx1"/>
                      </a:solidFill>
                    </a:ln>
                  </pic:spPr>
                </pic:pic>
              </a:graphicData>
            </a:graphic>
          </wp:inline>
        </w:drawing>
      </w:r>
    </w:p>
    <w:p w14:paraId="19D1E960" w14:textId="04517E4A" w:rsidR="006E01AD" w:rsidRDefault="006E01AD" w:rsidP="009948B7">
      <w:pPr>
        <w:pStyle w:val="af7"/>
        <w:numPr>
          <w:ilvl w:val="0"/>
          <w:numId w:val="15"/>
        </w:numPr>
      </w:pPr>
      <w:r>
        <w:t>But when</w:t>
      </w:r>
      <w:r w:rsidR="00D926DA">
        <w:t xml:space="preserve"> neither</w:t>
      </w:r>
      <w:r>
        <w:t xml:space="preserve"> PUCCH</w:t>
      </w:r>
      <w:r w:rsidR="00D926DA">
        <w:t xml:space="preserve"> nor PSFCH</w:t>
      </w:r>
      <w:r>
        <w:t xml:space="preserve"> is not configured, start RTT/Re-transmission timer after P</w:t>
      </w:r>
      <w:r w:rsidR="00AA6150">
        <w:t>SS</w:t>
      </w:r>
      <w:r>
        <w:t xml:space="preserve">CH could be feasible especially considering there is no RAN1 restriction on re-transmission scheduling limitation, as shown in the upper part of </w:t>
      </w:r>
      <w:r>
        <w:fldChar w:fldCharType="begin"/>
      </w:r>
      <w:r>
        <w:instrText xml:space="preserve"> REF _Ref51834856 \h </w:instrText>
      </w:r>
      <w:r>
        <w:fldChar w:fldCharType="separate"/>
      </w:r>
      <w:r>
        <w:t xml:space="preserve">Figure </w:t>
      </w:r>
      <w:r>
        <w:rPr>
          <w:noProof/>
        </w:rPr>
        <w:t>4</w:t>
      </w:r>
      <w:r>
        <w:fldChar w:fldCharType="end"/>
      </w:r>
      <w:r>
        <w:t>.</w:t>
      </w:r>
    </w:p>
    <w:p w14:paraId="4334C46F" w14:textId="5F13E8AC" w:rsidR="006E01AD" w:rsidRDefault="006E01AD" w:rsidP="006E01AD"/>
    <w:p w14:paraId="636E49E5" w14:textId="07619711" w:rsidR="00825B1F" w:rsidRDefault="00D926DA" w:rsidP="00825B1F">
      <w:pPr>
        <w:keepNext/>
        <w:jc w:val="center"/>
      </w:pPr>
      <w:r>
        <w:object w:dxaOrig="7921" w:dyaOrig="3256" w14:anchorId="145476E3">
          <v:shape id="_x0000_i1026" type="#_x0000_t75" style="width:396.7pt;height:163pt" o:ole="">
            <v:imagedata r:id="rId14" o:title=""/>
          </v:shape>
          <o:OLEObject Type="Embed" ProgID="Visio.Drawing.15" ShapeID="_x0000_i1026" DrawAspect="Content" ObjectID="_1678862448" r:id="rId15"/>
        </w:object>
      </w:r>
    </w:p>
    <w:p w14:paraId="0E06357B" w14:textId="569ABF19" w:rsidR="00682BE2" w:rsidRDefault="00825B1F" w:rsidP="00825B1F">
      <w:pPr>
        <w:pStyle w:val="af5"/>
      </w:pPr>
      <w:bookmarkStart w:id="6" w:name="_Ref51834856"/>
      <w:r>
        <w:t xml:space="preserve">Figure </w:t>
      </w:r>
      <w:r>
        <w:fldChar w:fldCharType="begin"/>
      </w:r>
      <w:r>
        <w:instrText xml:space="preserve"> SEQ Figure \* ARABIC </w:instrText>
      </w:r>
      <w:r>
        <w:fldChar w:fldCharType="separate"/>
      </w:r>
      <w:r w:rsidR="001E2990">
        <w:rPr>
          <w:noProof/>
        </w:rPr>
        <w:t>5</w:t>
      </w:r>
      <w:r>
        <w:fldChar w:fldCharType="end"/>
      </w:r>
      <w:bookmarkEnd w:id="6"/>
      <w:r>
        <w:t xml:space="preserve"> Scheduling restriction and DRX behaviour for SL (w/ and w/o </w:t>
      </w:r>
      <w:r w:rsidR="00D926DA">
        <w:t>PSFCH/</w:t>
      </w:r>
      <w:r>
        <w:t>PUCCH)</w:t>
      </w:r>
    </w:p>
    <w:p w14:paraId="79AEE72C" w14:textId="3C98FE82" w:rsidR="00825B1F" w:rsidRDefault="00825B1F" w:rsidP="00825B1F">
      <w:r>
        <w:rPr>
          <w:rFonts w:hint="eastAsia"/>
        </w:rPr>
        <w:lastRenderedPageBreak/>
        <w:t>S</w:t>
      </w:r>
      <w:r>
        <w:t>o that the FFS point would be how to define the RTT and re-transmission timer.</w:t>
      </w:r>
    </w:p>
    <w:p w14:paraId="5468A69B" w14:textId="483CFBDF" w:rsidR="00825B1F" w:rsidRDefault="00593AF5" w:rsidP="00DD6451">
      <w:pPr>
        <w:pStyle w:val="Observation"/>
        <w:tabs>
          <w:tab w:val="clear" w:pos="1304"/>
        </w:tabs>
        <w:ind w:left="1701" w:hanging="1701"/>
      </w:pPr>
      <w:bookmarkStart w:id="7" w:name="_Toc68081780"/>
      <w:r>
        <w:t>The latency between PSSCH and PSFCH is not constant</w:t>
      </w:r>
      <w:r w:rsidR="006E01AD">
        <w:t>.</w:t>
      </w:r>
      <w:bookmarkEnd w:id="7"/>
    </w:p>
    <w:p w14:paraId="669762EA" w14:textId="2B64EE56" w:rsidR="00593AF5" w:rsidRDefault="00593AF5" w:rsidP="00DD6451">
      <w:pPr>
        <w:pStyle w:val="Observation"/>
        <w:tabs>
          <w:tab w:val="clear" w:pos="1304"/>
        </w:tabs>
        <w:ind w:left="1701" w:hanging="1701"/>
      </w:pPr>
      <w:bookmarkStart w:id="8" w:name="_Toc68081781"/>
      <w:r>
        <w:t>PSFCH/PUCCH may not always be configured</w:t>
      </w:r>
      <w:bookmarkEnd w:id="8"/>
    </w:p>
    <w:p w14:paraId="299383F5" w14:textId="6979E965" w:rsidR="003D58B9" w:rsidRDefault="00825B1F" w:rsidP="00825B1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68249703"/>
      <w:r>
        <w:t xml:space="preserve">Introduce RTT timer and retransmission timer </w:t>
      </w:r>
      <w:r w:rsidR="003D58B9">
        <w:t>for mode-1 SL scheduling.</w:t>
      </w:r>
      <w:bookmarkEnd w:id="9"/>
    </w:p>
    <w:p w14:paraId="17FF0AB7" w14:textId="1813F87D" w:rsidR="00825B1F" w:rsidRDefault="003D58B9" w:rsidP="00825B1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68249704"/>
      <w:r>
        <w:rPr>
          <w:rFonts w:hint="eastAsia"/>
        </w:rPr>
        <w:t>If</w:t>
      </w:r>
      <w:r>
        <w:t xml:space="preserve"> PUCCH is configured, start SL RTT timer </w:t>
      </w:r>
      <w:r w:rsidRPr="003D58B9">
        <w:t xml:space="preserve">for the corresponding </w:t>
      </w:r>
      <w:r>
        <w:rPr>
          <w:rFonts w:hint="eastAsia"/>
        </w:rPr>
        <w:t>SL</w:t>
      </w:r>
      <w:r>
        <w:t xml:space="preserve"> </w:t>
      </w:r>
      <w:r w:rsidRPr="003D58B9">
        <w:t xml:space="preserve">HARQ process in the first symbol after the end of the corresponding </w:t>
      </w:r>
      <w:r>
        <w:t xml:space="preserve">PUCCH </w:t>
      </w:r>
      <w:r w:rsidRPr="003D58B9">
        <w:t xml:space="preserve">transmission carrying the </w:t>
      </w:r>
      <w:r>
        <w:t>S</w:t>
      </w:r>
      <w:r w:rsidRPr="003D58B9">
        <w:t>L HARQ feedback</w:t>
      </w:r>
      <w:r w:rsidR="00825B1F">
        <w:t>.</w:t>
      </w:r>
      <w:bookmarkEnd w:id="10"/>
    </w:p>
    <w:p w14:paraId="4D21081F" w14:textId="463127F3" w:rsidR="00F3504C" w:rsidRDefault="003D58B9" w:rsidP="00FE6D3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68249705"/>
      <w:r>
        <w:rPr>
          <w:rFonts w:hint="eastAsia"/>
        </w:rPr>
        <w:t>I</w:t>
      </w:r>
      <w:r>
        <w:t xml:space="preserve">f PUCCH is not configured but PSFCH is configured, start SL RTT timer </w:t>
      </w:r>
      <w:r w:rsidRPr="003D58B9">
        <w:t xml:space="preserve">for the corresponding </w:t>
      </w:r>
      <w:r>
        <w:rPr>
          <w:rFonts w:hint="eastAsia"/>
        </w:rPr>
        <w:t>SL</w:t>
      </w:r>
      <w:r>
        <w:t xml:space="preserve"> </w:t>
      </w:r>
      <w:r w:rsidRPr="003D58B9">
        <w:t xml:space="preserve">HARQ process in the first symbol after the end of the corresponding </w:t>
      </w:r>
      <w:r>
        <w:t xml:space="preserve">PSFCH </w:t>
      </w:r>
      <w:r w:rsidRPr="003D58B9">
        <w:t xml:space="preserve">transmission carrying the </w:t>
      </w:r>
      <w:r>
        <w:t>S</w:t>
      </w:r>
      <w:r w:rsidRPr="003D58B9">
        <w:t>L HARQ feedback</w:t>
      </w:r>
      <w:r>
        <w:t>.</w:t>
      </w:r>
      <w:bookmarkEnd w:id="11"/>
    </w:p>
    <w:p w14:paraId="01AB1C9C" w14:textId="39C06B8C" w:rsidR="003D58B9" w:rsidRDefault="003D58B9" w:rsidP="003D58B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8249706"/>
      <w:r>
        <w:rPr>
          <w:rFonts w:hint="eastAsia"/>
        </w:rPr>
        <w:t>I</w:t>
      </w:r>
      <w:r>
        <w:t xml:space="preserve">f neither PUCCH nor PSFCH is configured, start SL RTT timer </w:t>
      </w:r>
      <w:r w:rsidRPr="003D58B9">
        <w:t xml:space="preserve">for the corresponding </w:t>
      </w:r>
      <w:r>
        <w:rPr>
          <w:rFonts w:hint="eastAsia"/>
        </w:rPr>
        <w:t>SL</w:t>
      </w:r>
      <w:r>
        <w:t xml:space="preserve"> </w:t>
      </w:r>
      <w:r w:rsidRPr="003D58B9">
        <w:t>HARQ process in the first symbol after the corresponding P</w:t>
      </w:r>
      <w:r>
        <w:t>S</w:t>
      </w:r>
      <w:r w:rsidRPr="003D58B9">
        <w:t>SCH transmission</w:t>
      </w:r>
      <w:r>
        <w:t>.</w:t>
      </w:r>
      <w:bookmarkEnd w:id="12"/>
    </w:p>
    <w:p w14:paraId="606CD5E2" w14:textId="492FFB52" w:rsidR="003D58B9" w:rsidRPr="00F3504C" w:rsidRDefault="003D58B9" w:rsidP="00FE6D3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68249707"/>
      <w:r>
        <w:rPr>
          <w:rFonts w:hint="eastAsia"/>
        </w:rPr>
        <w:t>S</w:t>
      </w:r>
      <w:r>
        <w:t>tart SL retransmission timer for the corresponding SL HARQ process upon the expiry of SL RTT timer</w:t>
      </w:r>
      <w:r w:rsidR="00BE72E3">
        <w:t>, if retransmission is needed</w:t>
      </w:r>
      <w:r>
        <w:t>.</w:t>
      </w:r>
      <w:bookmarkEnd w:id="13"/>
    </w:p>
    <w:p w14:paraId="121B23D8" w14:textId="77777777" w:rsidR="00D0573B" w:rsidRDefault="00D0573B">
      <w:pPr>
        <w:pStyle w:val="1"/>
      </w:pPr>
      <w:r>
        <w:t>Conclusion</w:t>
      </w:r>
    </w:p>
    <w:p w14:paraId="2FFF14A7" w14:textId="5748E441" w:rsidR="003F49A2" w:rsidRDefault="003F49A2">
      <w:r>
        <w:t>We have the following observations:</w:t>
      </w:r>
    </w:p>
    <w:p w14:paraId="28403D0E" w14:textId="0F082892" w:rsidR="00FE6D3A"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8081780" w:history="1">
        <w:r w:rsidR="00FE6D3A" w:rsidRPr="0026634A">
          <w:rPr>
            <w:rStyle w:val="a5"/>
            <w:noProof/>
          </w:rPr>
          <w:t>Observation 1</w:t>
        </w:r>
        <w:r w:rsidR="00FE6D3A">
          <w:rPr>
            <w:rFonts w:asciiTheme="minorHAnsi" w:eastAsiaTheme="minorEastAsia" w:hAnsiTheme="minorHAnsi" w:cstheme="minorBidi"/>
            <w:b w:val="0"/>
            <w:noProof/>
            <w:kern w:val="2"/>
            <w:sz w:val="21"/>
          </w:rPr>
          <w:tab/>
        </w:r>
        <w:r w:rsidR="00FE6D3A" w:rsidRPr="0026634A">
          <w:rPr>
            <w:rStyle w:val="a5"/>
            <w:noProof/>
          </w:rPr>
          <w:t>The latency between PSSCH and PSFCH is not constant.</w:t>
        </w:r>
      </w:hyperlink>
    </w:p>
    <w:p w14:paraId="43730226" w14:textId="45890F40" w:rsidR="00FE6D3A" w:rsidRDefault="00B74311">
      <w:pPr>
        <w:pStyle w:val="TOC1"/>
        <w:rPr>
          <w:rFonts w:asciiTheme="minorHAnsi" w:eastAsiaTheme="minorEastAsia" w:hAnsiTheme="minorHAnsi" w:cstheme="minorBidi"/>
          <w:b w:val="0"/>
          <w:noProof/>
          <w:kern w:val="2"/>
          <w:sz w:val="21"/>
        </w:rPr>
      </w:pPr>
      <w:hyperlink w:anchor="_Toc68081781" w:history="1">
        <w:r w:rsidR="00FE6D3A" w:rsidRPr="0026634A">
          <w:rPr>
            <w:rStyle w:val="a5"/>
            <w:noProof/>
          </w:rPr>
          <w:t>Observation 2</w:t>
        </w:r>
        <w:r w:rsidR="00FE6D3A">
          <w:rPr>
            <w:rFonts w:asciiTheme="minorHAnsi" w:eastAsiaTheme="minorEastAsia" w:hAnsiTheme="minorHAnsi" w:cstheme="minorBidi"/>
            <w:b w:val="0"/>
            <w:noProof/>
            <w:kern w:val="2"/>
            <w:sz w:val="21"/>
          </w:rPr>
          <w:tab/>
        </w:r>
        <w:r w:rsidR="00FE6D3A" w:rsidRPr="0026634A">
          <w:rPr>
            <w:rStyle w:val="a5"/>
            <w:noProof/>
          </w:rPr>
          <w:t>PSFCH/PUCCH may not always be configured</w:t>
        </w:r>
      </w:hyperlink>
    </w:p>
    <w:p w14:paraId="1E1D37A2" w14:textId="79576164" w:rsidR="003F49A2" w:rsidRPr="003F49A2" w:rsidRDefault="003F49A2">
      <w:r>
        <w:fldChar w:fldCharType="end"/>
      </w:r>
    </w:p>
    <w:p w14:paraId="363AC2BA" w14:textId="4C4C8E62" w:rsidR="00D0573B" w:rsidRDefault="00D0573B">
      <w:r>
        <w:t>We have the following proposals:</w:t>
      </w:r>
    </w:p>
    <w:bookmarkStart w:id="14" w:name="_GoBack"/>
    <w:bookmarkEnd w:id="14"/>
    <w:p w14:paraId="0ECF7AC8" w14:textId="01FE387D" w:rsidR="00BE72E3"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8249703" w:history="1">
        <w:r w:rsidR="00BE72E3" w:rsidRPr="00474813">
          <w:rPr>
            <w:rStyle w:val="a5"/>
            <w:noProof/>
          </w:rPr>
          <w:t>Proposal 1</w:t>
        </w:r>
        <w:r w:rsidR="00BE72E3">
          <w:rPr>
            <w:rFonts w:asciiTheme="minorHAnsi" w:eastAsiaTheme="minorEastAsia" w:hAnsiTheme="minorHAnsi" w:cstheme="minorBidi"/>
            <w:b w:val="0"/>
            <w:noProof/>
            <w:kern w:val="2"/>
            <w:sz w:val="21"/>
          </w:rPr>
          <w:tab/>
        </w:r>
        <w:r w:rsidR="00BE72E3" w:rsidRPr="00474813">
          <w:rPr>
            <w:rStyle w:val="a5"/>
            <w:noProof/>
          </w:rPr>
          <w:t>Introduce RTT timer and retransmission timer for mode-1 SL scheduling.</w:t>
        </w:r>
      </w:hyperlink>
    </w:p>
    <w:p w14:paraId="48A5FAFC" w14:textId="29AE8F52" w:rsidR="00BE72E3" w:rsidRDefault="00BE72E3">
      <w:pPr>
        <w:pStyle w:val="TOC1"/>
        <w:rPr>
          <w:rFonts w:asciiTheme="minorHAnsi" w:eastAsiaTheme="minorEastAsia" w:hAnsiTheme="minorHAnsi" w:cstheme="minorBidi"/>
          <w:b w:val="0"/>
          <w:noProof/>
          <w:kern w:val="2"/>
          <w:sz w:val="21"/>
        </w:rPr>
      </w:pPr>
      <w:hyperlink w:anchor="_Toc68249704" w:history="1">
        <w:r w:rsidRPr="00474813">
          <w:rPr>
            <w:rStyle w:val="a5"/>
            <w:noProof/>
          </w:rPr>
          <w:t>Proposal 2</w:t>
        </w:r>
        <w:r>
          <w:rPr>
            <w:rFonts w:asciiTheme="minorHAnsi" w:eastAsiaTheme="minorEastAsia" w:hAnsiTheme="minorHAnsi" w:cstheme="minorBidi"/>
            <w:b w:val="0"/>
            <w:noProof/>
            <w:kern w:val="2"/>
            <w:sz w:val="21"/>
          </w:rPr>
          <w:tab/>
        </w:r>
        <w:r w:rsidRPr="00474813">
          <w:rPr>
            <w:rStyle w:val="a5"/>
            <w:noProof/>
          </w:rPr>
          <w:t>If PUCCH is configured, start SL RTT timer for the corresponding SL HARQ process in the first symbol after the end of the corresponding PUCCH transmission carrying the SL HARQ feedback.</w:t>
        </w:r>
      </w:hyperlink>
    </w:p>
    <w:p w14:paraId="229A7575" w14:textId="75095EF9" w:rsidR="00BE72E3" w:rsidRDefault="00BE72E3">
      <w:pPr>
        <w:pStyle w:val="TOC1"/>
        <w:rPr>
          <w:rFonts w:asciiTheme="minorHAnsi" w:eastAsiaTheme="minorEastAsia" w:hAnsiTheme="minorHAnsi" w:cstheme="minorBidi"/>
          <w:b w:val="0"/>
          <w:noProof/>
          <w:kern w:val="2"/>
          <w:sz w:val="21"/>
        </w:rPr>
      </w:pPr>
      <w:hyperlink w:anchor="_Toc68249705" w:history="1">
        <w:r w:rsidRPr="00474813">
          <w:rPr>
            <w:rStyle w:val="a5"/>
            <w:noProof/>
          </w:rPr>
          <w:t>Proposal 3</w:t>
        </w:r>
        <w:r>
          <w:rPr>
            <w:rFonts w:asciiTheme="minorHAnsi" w:eastAsiaTheme="minorEastAsia" w:hAnsiTheme="minorHAnsi" w:cstheme="minorBidi"/>
            <w:b w:val="0"/>
            <w:noProof/>
            <w:kern w:val="2"/>
            <w:sz w:val="21"/>
          </w:rPr>
          <w:tab/>
        </w:r>
        <w:r w:rsidRPr="00474813">
          <w:rPr>
            <w:rStyle w:val="a5"/>
            <w:noProof/>
          </w:rPr>
          <w:t>If PUCCH is not configured but PSFCH is configured, start SL RTT timer for the corresponding SL HARQ process in the first symbol after the end of the corresponding PSFCH transmission carrying the SL HARQ feedback.</w:t>
        </w:r>
      </w:hyperlink>
    </w:p>
    <w:p w14:paraId="1A98D02A" w14:textId="64560B6B" w:rsidR="00BE72E3" w:rsidRDefault="00BE72E3">
      <w:pPr>
        <w:pStyle w:val="TOC1"/>
        <w:rPr>
          <w:rFonts w:asciiTheme="minorHAnsi" w:eastAsiaTheme="minorEastAsia" w:hAnsiTheme="minorHAnsi" w:cstheme="minorBidi"/>
          <w:b w:val="0"/>
          <w:noProof/>
          <w:kern w:val="2"/>
          <w:sz w:val="21"/>
        </w:rPr>
      </w:pPr>
      <w:hyperlink w:anchor="_Toc68249706" w:history="1">
        <w:r w:rsidRPr="00474813">
          <w:rPr>
            <w:rStyle w:val="a5"/>
            <w:noProof/>
          </w:rPr>
          <w:t>Proposal 4</w:t>
        </w:r>
        <w:r>
          <w:rPr>
            <w:rFonts w:asciiTheme="minorHAnsi" w:eastAsiaTheme="minorEastAsia" w:hAnsiTheme="minorHAnsi" w:cstheme="minorBidi"/>
            <w:b w:val="0"/>
            <w:noProof/>
            <w:kern w:val="2"/>
            <w:sz w:val="21"/>
          </w:rPr>
          <w:tab/>
        </w:r>
        <w:r w:rsidRPr="00474813">
          <w:rPr>
            <w:rStyle w:val="a5"/>
            <w:noProof/>
          </w:rPr>
          <w:t>If neither PUCCH nor PSFCH is configured, start SL RTT timer for the corresponding SL HARQ process in the first symbol after the corresponding PSSCH transmission.</w:t>
        </w:r>
      </w:hyperlink>
    </w:p>
    <w:p w14:paraId="737699BF" w14:textId="4121F1D1" w:rsidR="00BE72E3" w:rsidRDefault="00BE72E3">
      <w:pPr>
        <w:pStyle w:val="TOC1"/>
        <w:rPr>
          <w:rFonts w:asciiTheme="minorHAnsi" w:eastAsiaTheme="minorEastAsia" w:hAnsiTheme="minorHAnsi" w:cstheme="minorBidi"/>
          <w:b w:val="0"/>
          <w:noProof/>
          <w:kern w:val="2"/>
          <w:sz w:val="21"/>
        </w:rPr>
      </w:pPr>
      <w:hyperlink w:anchor="_Toc68249707" w:history="1">
        <w:r w:rsidRPr="00474813">
          <w:rPr>
            <w:rStyle w:val="a5"/>
            <w:noProof/>
          </w:rPr>
          <w:t>Proposal 5</w:t>
        </w:r>
        <w:r>
          <w:rPr>
            <w:rFonts w:asciiTheme="minorHAnsi" w:eastAsiaTheme="minorEastAsia" w:hAnsiTheme="minorHAnsi" w:cstheme="minorBidi"/>
            <w:b w:val="0"/>
            <w:noProof/>
            <w:kern w:val="2"/>
            <w:sz w:val="21"/>
          </w:rPr>
          <w:tab/>
        </w:r>
        <w:r w:rsidRPr="00474813">
          <w:rPr>
            <w:rStyle w:val="a5"/>
            <w:noProof/>
          </w:rPr>
          <w:t>Start SL retransmission timer for the corresponding SL HARQ process upon the expiry of SL RTT timer, if retransmission is needed.</w:t>
        </w:r>
      </w:hyperlink>
    </w:p>
    <w:p w14:paraId="3BAB227A" w14:textId="451D443C"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5" w:name="_In-sequence_SDU_delivery"/>
      <w:bookmarkStart w:id="16" w:name="_Ref189809556"/>
      <w:bookmarkStart w:id="17" w:name="_Ref174151459"/>
      <w:bookmarkStart w:id="18" w:name="_Ref450865335"/>
      <w:bookmarkEnd w:id="15"/>
      <w:r>
        <w:rPr>
          <w:rFonts w:hint="eastAsia"/>
        </w:rPr>
        <w:t>Reference</w:t>
      </w:r>
      <w:bookmarkEnd w:id="16"/>
      <w:bookmarkEnd w:id="17"/>
      <w:bookmarkEnd w:id="18"/>
    </w:p>
    <w:p w14:paraId="1533C7E4" w14:textId="2EDBBF42" w:rsidR="00F57E1A" w:rsidRDefault="00F57E1A" w:rsidP="001F6031">
      <w:pPr>
        <w:numPr>
          <w:ilvl w:val="0"/>
          <w:numId w:val="12"/>
        </w:numPr>
        <w:rPr>
          <w:lang w:val="en-US"/>
        </w:rPr>
      </w:pPr>
      <w:bookmarkStart w:id="19" w:name="_Ref32829969"/>
      <w:r>
        <w:rPr>
          <w:rFonts w:hint="eastAsia"/>
          <w:lang w:val="en-US"/>
        </w:rPr>
        <w:t>R</w:t>
      </w:r>
      <w:r>
        <w:rPr>
          <w:lang w:val="en-US"/>
        </w:rPr>
        <w:t>2-2</w:t>
      </w:r>
      <w:r w:rsidR="004A7CD7">
        <w:rPr>
          <w:lang w:val="en-US"/>
        </w:rPr>
        <w:t>100273</w:t>
      </w:r>
      <w:r>
        <w:rPr>
          <w:lang w:val="en-US"/>
        </w:rPr>
        <w:t xml:space="preserve">, </w:t>
      </w:r>
      <w:r w:rsidRPr="00F57E1A">
        <w:rPr>
          <w:lang w:val="en-US"/>
        </w:rPr>
        <w:t>Discussion on configuration for sidelink DRX</w:t>
      </w:r>
      <w:r>
        <w:rPr>
          <w:lang w:val="en-US"/>
        </w:rPr>
        <w:t>, OPPO</w:t>
      </w:r>
    </w:p>
    <w:p w14:paraId="1D07AD88" w14:textId="016184E4" w:rsidR="00D0573B" w:rsidRDefault="004333BF" w:rsidP="001F6031">
      <w:pPr>
        <w:numPr>
          <w:ilvl w:val="0"/>
          <w:numId w:val="12"/>
        </w:numPr>
        <w:rPr>
          <w:lang w:val="en-US"/>
        </w:rPr>
      </w:pPr>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19"/>
    </w:p>
    <w:sectPr w:rsidR="00D0573B">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FF5F4" w14:textId="77777777" w:rsidR="00B74311" w:rsidRDefault="00B74311">
      <w:pPr>
        <w:spacing w:after="0"/>
      </w:pPr>
      <w:r>
        <w:separator/>
      </w:r>
    </w:p>
  </w:endnote>
  <w:endnote w:type="continuationSeparator" w:id="0">
    <w:p w14:paraId="394D573A" w14:textId="77777777" w:rsidR="00B74311" w:rsidRDefault="00B74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53BA4" w:rsidRDefault="00753BA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ED50" w14:textId="77777777" w:rsidR="00B74311" w:rsidRDefault="00B74311">
      <w:pPr>
        <w:spacing w:after="0"/>
      </w:pPr>
      <w:r>
        <w:separator/>
      </w:r>
    </w:p>
  </w:footnote>
  <w:footnote w:type="continuationSeparator" w:id="0">
    <w:p w14:paraId="39330985" w14:textId="77777777" w:rsidR="00B74311" w:rsidRDefault="00B743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3"/>
  </w:num>
  <w:num w:numId="4">
    <w:abstractNumId w:val="6"/>
  </w:num>
  <w:num w:numId="5">
    <w:abstractNumId w:val="2"/>
  </w:num>
  <w:num w:numId="6">
    <w:abstractNumId w:val="5"/>
  </w:num>
  <w:num w:numId="7">
    <w:abstractNumId w:val="4"/>
  </w:num>
  <w:num w:numId="8">
    <w:abstractNumId w:val="8"/>
  </w:num>
  <w:num w:numId="9">
    <w:abstractNumId w:val="15"/>
  </w:num>
  <w:num w:numId="10">
    <w:abstractNumId w:val="9"/>
  </w:num>
  <w:num w:numId="11">
    <w:abstractNumId w:val="14"/>
  </w:num>
  <w:num w:numId="12">
    <w:abstractNumId w:val="7"/>
  </w:num>
  <w:num w:numId="13">
    <w:abstractNumId w:val="11"/>
  </w:num>
  <w:num w:numId="14">
    <w:abstractNumId w:val="13"/>
  </w:num>
  <w:num w:numId="15">
    <w:abstractNumId w:val="1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wFAGvzkDU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49E3"/>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27C86"/>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2990"/>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540"/>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5CD"/>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8B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5FB"/>
    <w:rsid w:val="004620FA"/>
    <w:rsid w:val="00463505"/>
    <w:rsid w:val="004652FD"/>
    <w:rsid w:val="004669E2"/>
    <w:rsid w:val="004707B7"/>
    <w:rsid w:val="00470C31"/>
    <w:rsid w:val="0047204C"/>
    <w:rsid w:val="004734D0"/>
    <w:rsid w:val="004746F4"/>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4FA"/>
    <w:rsid w:val="004A7CD7"/>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3AF5"/>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32"/>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FC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833"/>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0BEE"/>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BA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EE8"/>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B4B"/>
    <w:rsid w:val="00987C96"/>
    <w:rsid w:val="00990630"/>
    <w:rsid w:val="0099098A"/>
    <w:rsid w:val="00990B76"/>
    <w:rsid w:val="00990DCB"/>
    <w:rsid w:val="00991761"/>
    <w:rsid w:val="00991887"/>
    <w:rsid w:val="009921D3"/>
    <w:rsid w:val="00993193"/>
    <w:rsid w:val="00994333"/>
    <w:rsid w:val="009948B7"/>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6150"/>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1A8F"/>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4311"/>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9ED"/>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07A"/>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2E3"/>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2ADC"/>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6DA"/>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11CA"/>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35F4"/>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2EF3"/>
    <w:rsid w:val="00F34567"/>
    <w:rsid w:val="00F345DC"/>
    <w:rsid w:val="00F3504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90"/>
    <w:rsid w:val="00F575FD"/>
    <w:rsid w:val="00F57E1A"/>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BF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7FC"/>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D3A"/>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29C"/>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0DDE6-B21D-4F48-8CA2-B2C201A9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63</TotalTime>
  <Pages>3</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6233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6</cp:revision>
  <cp:lastPrinted>2008-01-31T16:09:00Z</cp:lastPrinted>
  <dcterms:created xsi:type="dcterms:W3CDTF">2021-02-25T03:12:00Z</dcterms:created>
  <dcterms:modified xsi:type="dcterms:W3CDTF">2021-04-02T01:54:00Z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